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A34B" w14:textId="77777777" w:rsidR="006A660F" w:rsidRDefault="006A660F" w:rsidP="003D2894">
      <w:pPr>
        <w:pStyle w:val="Heading8"/>
        <w:spacing w:before="0" w:after="0"/>
        <w:rPr>
          <w:rFonts w:cs="Calibri"/>
          <w:bCs/>
          <w:i w:val="0"/>
          <w:sz w:val="22"/>
          <w:szCs w:val="22"/>
        </w:rPr>
      </w:pPr>
    </w:p>
    <w:p w14:paraId="7868D1B4" w14:textId="0A2FCDB7" w:rsidR="006823C7" w:rsidRPr="006A660F" w:rsidRDefault="006823C7" w:rsidP="003D2894">
      <w:pPr>
        <w:pStyle w:val="Heading8"/>
        <w:spacing w:before="0" w:after="0"/>
        <w:rPr>
          <w:rFonts w:cs="Calibri"/>
          <w:bCs/>
          <w:i w:val="0"/>
          <w:sz w:val="22"/>
          <w:szCs w:val="22"/>
        </w:rPr>
      </w:pPr>
      <w:r w:rsidRPr="006A660F">
        <w:rPr>
          <w:rFonts w:cs="Calibri"/>
          <w:bCs/>
          <w:i w:val="0"/>
          <w:sz w:val="22"/>
          <w:szCs w:val="22"/>
        </w:rPr>
        <w:t>JOB DESCRIPTION</w:t>
      </w:r>
    </w:p>
    <w:p w14:paraId="6841D26F" w14:textId="076015E0" w:rsidR="004E3E6F" w:rsidRPr="006A660F" w:rsidRDefault="001E3CF8" w:rsidP="0053369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 xml:space="preserve">Resource Coordinator </w:t>
      </w:r>
    </w:p>
    <w:p w14:paraId="2B855385" w14:textId="77777777" w:rsidR="00AA5CB9" w:rsidRPr="006A660F" w:rsidRDefault="00AA5CB9" w:rsidP="0053369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</w:p>
    <w:p w14:paraId="4032E9D4" w14:textId="48BA7C76" w:rsidR="0053369D" w:rsidRPr="006A660F" w:rsidRDefault="0053369D" w:rsidP="0053369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SITE:</w:t>
      </w:r>
      <w:r w:rsidR="00AA5CB9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F9310D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F9310D" w:rsidRPr="006A660F">
        <w:rPr>
          <w:rFonts w:ascii="Calibri" w:hAnsi="Calibri" w:cs="Calibri"/>
          <w:b/>
          <w:snapToGrid w:val="0"/>
          <w:sz w:val="22"/>
          <w:szCs w:val="22"/>
        </w:rPr>
        <w:tab/>
        <w:t xml:space="preserve">W5 </w:t>
      </w:r>
      <w:r w:rsidR="007E19BB" w:rsidRPr="006A660F">
        <w:rPr>
          <w:rFonts w:ascii="Calibri" w:hAnsi="Calibri" w:cs="Calibri"/>
          <w:b/>
          <w:snapToGrid w:val="0"/>
          <w:sz w:val="22"/>
          <w:szCs w:val="22"/>
        </w:rPr>
        <w:t xml:space="preserve">– </w:t>
      </w:r>
      <w:r w:rsidR="00C45095" w:rsidRPr="006A660F">
        <w:rPr>
          <w:rFonts w:ascii="Calibri" w:hAnsi="Calibri" w:cs="Calibri"/>
          <w:b/>
          <w:snapToGrid w:val="0"/>
          <w:sz w:val="22"/>
          <w:szCs w:val="22"/>
        </w:rPr>
        <w:t>O</w:t>
      </w:r>
      <w:r w:rsidR="007E19BB" w:rsidRPr="006A660F">
        <w:rPr>
          <w:rFonts w:ascii="Calibri" w:hAnsi="Calibri" w:cs="Calibri"/>
          <w:b/>
          <w:snapToGrid w:val="0"/>
          <w:sz w:val="22"/>
          <w:szCs w:val="22"/>
        </w:rPr>
        <w:t>dyssey Group</w:t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7C414D5E" w14:textId="0BF1CF5D" w:rsidR="003467EC" w:rsidRPr="006A660F" w:rsidRDefault="003467EC" w:rsidP="003467EC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LOCATION:</w:t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7E19BB" w:rsidRPr="006A660F">
        <w:rPr>
          <w:rFonts w:ascii="Calibri" w:hAnsi="Calibri" w:cs="Calibri"/>
          <w:b/>
          <w:snapToGrid w:val="0"/>
          <w:sz w:val="22"/>
          <w:szCs w:val="22"/>
        </w:rPr>
        <w:t>Queens Quay, Belfast, BT3 9QQ</w:t>
      </w:r>
    </w:p>
    <w:p w14:paraId="704209CE" w14:textId="76699D75" w:rsidR="0053369D" w:rsidRPr="006A660F" w:rsidRDefault="0053369D" w:rsidP="00BA064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RESPONSIBLE TO:</w:t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FF4A0C" w:rsidRPr="006A660F">
        <w:rPr>
          <w:rFonts w:ascii="Calibri" w:hAnsi="Calibri" w:cs="Calibri"/>
          <w:b/>
          <w:snapToGrid w:val="0"/>
          <w:sz w:val="22"/>
          <w:szCs w:val="22"/>
        </w:rPr>
        <w:t>Visitor Experience Manager</w:t>
      </w:r>
    </w:p>
    <w:p w14:paraId="5DDC0663" w14:textId="2EBA0662" w:rsidR="00D444F6" w:rsidRPr="006A660F" w:rsidRDefault="00955D92" w:rsidP="00FF4A0C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TERMS</w:t>
      </w:r>
      <w:r w:rsidR="003467EC" w:rsidRPr="006A660F">
        <w:rPr>
          <w:rFonts w:ascii="Calibri" w:hAnsi="Calibri" w:cs="Calibri"/>
          <w:b/>
          <w:snapToGrid w:val="0"/>
          <w:sz w:val="22"/>
          <w:szCs w:val="22"/>
        </w:rPr>
        <w:t>:</w:t>
      </w:r>
      <w:r w:rsidR="00D444F6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Pr="006A660F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722DCE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722DCE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3101B0">
        <w:rPr>
          <w:rFonts w:ascii="Calibri" w:hAnsi="Calibri" w:cs="Calibri"/>
          <w:b/>
          <w:snapToGrid w:val="0"/>
          <w:sz w:val="22"/>
          <w:szCs w:val="22"/>
        </w:rPr>
        <w:t>Full Time</w:t>
      </w:r>
      <w:r w:rsidR="00FF4A0C" w:rsidRPr="006A660F">
        <w:rPr>
          <w:rFonts w:ascii="Calibri" w:hAnsi="Calibri" w:cs="Calibri"/>
          <w:b/>
          <w:snapToGrid w:val="0"/>
          <w:sz w:val="22"/>
          <w:szCs w:val="22"/>
        </w:rPr>
        <w:t>,</w:t>
      </w:r>
      <w:r w:rsidR="00D444F6" w:rsidRPr="006A660F">
        <w:rPr>
          <w:rFonts w:ascii="Calibri" w:hAnsi="Calibri" w:cs="Calibri"/>
          <w:b/>
          <w:snapToGrid w:val="0"/>
          <w:sz w:val="22"/>
          <w:szCs w:val="22"/>
        </w:rPr>
        <w:t xml:space="preserve"> Permanent</w:t>
      </w:r>
      <w:r w:rsidR="003101B0">
        <w:rPr>
          <w:rFonts w:ascii="Calibri" w:hAnsi="Calibri" w:cs="Calibri"/>
          <w:b/>
          <w:snapToGrid w:val="0"/>
          <w:sz w:val="22"/>
          <w:szCs w:val="22"/>
        </w:rPr>
        <w:t xml:space="preserve">. Part Time hours will be considered. </w:t>
      </w:r>
    </w:p>
    <w:p w14:paraId="14D65094" w14:textId="15947630" w:rsidR="0053369D" w:rsidRPr="006A660F" w:rsidRDefault="00D46FCD" w:rsidP="0053369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DATE:</w:t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0005AF">
        <w:rPr>
          <w:rFonts w:ascii="Calibri" w:hAnsi="Calibri" w:cs="Calibri"/>
          <w:b/>
          <w:snapToGrid w:val="0"/>
          <w:sz w:val="22"/>
          <w:szCs w:val="22"/>
        </w:rPr>
        <w:t>December</w:t>
      </w:r>
      <w:r w:rsidR="005E78BF" w:rsidRPr="006A660F">
        <w:rPr>
          <w:rFonts w:ascii="Calibri" w:hAnsi="Calibri" w:cs="Calibri"/>
          <w:b/>
          <w:snapToGrid w:val="0"/>
          <w:sz w:val="22"/>
          <w:szCs w:val="22"/>
        </w:rPr>
        <w:t xml:space="preserve"> 202</w:t>
      </w:r>
      <w:r w:rsidR="00FF4A0C" w:rsidRPr="006A660F">
        <w:rPr>
          <w:rFonts w:ascii="Calibri" w:hAnsi="Calibri" w:cs="Calibri"/>
          <w:b/>
          <w:snapToGrid w:val="0"/>
          <w:sz w:val="22"/>
          <w:szCs w:val="22"/>
        </w:rPr>
        <w:t>5</w:t>
      </w:r>
      <w:r w:rsidR="0036636A" w:rsidRPr="006A660F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7CDDF31C" w14:textId="77777777" w:rsidR="0053369D" w:rsidRPr="006A660F" w:rsidRDefault="0053369D" w:rsidP="0053369D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69C485F6" w14:textId="77777777" w:rsidR="0053369D" w:rsidRPr="006A660F" w:rsidRDefault="0053369D" w:rsidP="00F97900">
      <w:pPr>
        <w:widowControl w:val="0"/>
        <w:tabs>
          <w:tab w:val="left" w:pos="8910"/>
        </w:tabs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OVERALL PURPOSE OF THE JOB:</w:t>
      </w:r>
      <w:r w:rsidR="00F97900" w:rsidRPr="006A660F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04C43773" w14:textId="57AEC9BC" w:rsidR="00C80DC3" w:rsidRPr="00C80DC3" w:rsidRDefault="00FE2AA4" w:rsidP="00C80DC3">
      <w:pPr>
        <w:widowControl w:val="0"/>
        <w:tabs>
          <w:tab w:val="left" w:pos="8910"/>
        </w:tabs>
        <w:contextualSpacing/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Th</w:t>
      </w:r>
      <w:r w:rsidR="000814CE">
        <w:rPr>
          <w:rFonts w:ascii="Calibri" w:hAnsi="Calibri" w:cs="Calibri"/>
          <w:sz w:val="22"/>
          <w:szCs w:val="22"/>
        </w:rPr>
        <w:t xml:space="preserve">is is an exciting </w:t>
      </w:r>
      <w:r w:rsidR="00942BD3">
        <w:rPr>
          <w:rFonts w:ascii="Calibri" w:hAnsi="Calibri" w:cs="Calibri"/>
          <w:sz w:val="22"/>
          <w:szCs w:val="22"/>
        </w:rPr>
        <w:t xml:space="preserve">opportunity </w:t>
      </w:r>
      <w:r w:rsidR="000E2022">
        <w:rPr>
          <w:rFonts w:ascii="Calibri" w:hAnsi="Calibri" w:cs="Calibri"/>
          <w:sz w:val="22"/>
          <w:szCs w:val="22"/>
        </w:rPr>
        <w:t xml:space="preserve">to be </w:t>
      </w:r>
      <w:r w:rsidR="000E2022" w:rsidRPr="002368C4">
        <w:rPr>
          <w:rFonts w:ascii="Calibri" w:hAnsi="Calibri" w:cs="Calibri"/>
          <w:sz w:val="22"/>
          <w:szCs w:val="22"/>
        </w:rPr>
        <w:t xml:space="preserve">part of Northern Irelands </w:t>
      </w:r>
      <w:r w:rsidR="00AA5B87" w:rsidRPr="002368C4">
        <w:rPr>
          <w:rFonts w:ascii="Calibri" w:hAnsi="Calibri" w:cs="Calibri"/>
          <w:sz w:val="22"/>
          <w:szCs w:val="22"/>
        </w:rPr>
        <w:t xml:space="preserve">premier </w:t>
      </w:r>
      <w:r w:rsidR="0087159E" w:rsidRPr="002368C4">
        <w:rPr>
          <w:rFonts w:ascii="Calibri" w:hAnsi="Calibri" w:cs="Calibri"/>
          <w:sz w:val="22"/>
          <w:szCs w:val="22"/>
        </w:rPr>
        <w:t>visitor attraction at W5 and</w:t>
      </w:r>
      <w:r w:rsidR="0087159E">
        <w:rPr>
          <w:rFonts w:ascii="Calibri" w:hAnsi="Calibri" w:cs="Calibri"/>
          <w:sz w:val="22"/>
          <w:szCs w:val="22"/>
        </w:rPr>
        <w:t xml:space="preserve"> wider odyssey group.</w:t>
      </w:r>
      <w:r w:rsidR="00A75AD5">
        <w:rPr>
          <w:rFonts w:ascii="Calibri" w:hAnsi="Calibri" w:cs="Calibri"/>
          <w:sz w:val="22"/>
          <w:szCs w:val="22"/>
        </w:rPr>
        <w:t xml:space="preserve">  The post holder will play </w:t>
      </w:r>
      <w:r w:rsidR="00C80DC3" w:rsidRPr="00C80DC3">
        <w:rPr>
          <w:rFonts w:ascii="Calibri" w:hAnsi="Calibri" w:cs="Calibri"/>
          <w:sz w:val="22"/>
          <w:szCs w:val="22"/>
        </w:rPr>
        <w:t xml:space="preserve">a vital role in supporting the visitor experience </w:t>
      </w:r>
      <w:r w:rsidR="00DE1816">
        <w:rPr>
          <w:rFonts w:ascii="Calibri" w:hAnsi="Calibri" w:cs="Calibri"/>
          <w:sz w:val="22"/>
          <w:szCs w:val="22"/>
        </w:rPr>
        <w:t>team</w:t>
      </w:r>
      <w:r w:rsidR="00C80DC3" w:rsidRPr="00C80DC3">
        <w:rPr>
          <w:rFonts w:ascii="Calibri" w:hAnsi="Calibri" w:cs="Calibri"/>
          <w:sz w:val="22"/>
          <w:szCs w:val="22"/>
        </w:rPr>
        <w:t xml:space="preserve"> by ensuring adequate staff coverage for daily operations, seasonal and </w:t>
      </w:r>
      <w:r w:rsidR="00A36DF2">
        <w:rPr>
          <w:rFonts w:ascii="Calibri" w:hAnsi="Calibri" w:cs="Calibri"/>
          <w:sz w:val="22"/>
          <w:szCs w:val="22"/>
        </w:rPr>
        <w:t>special events including corporate</w:t>
      </w:r>
      <w:r w:rsidR="00C80DC3" w:rsidRPr="00C80DC3">
        <w:rPr>
          <w:rFonts w:ascii="Calibri" w:hAnsi="Calibri" w:cs="Calibri"/>
          <w:sz w:val="22"/>
          <w:szCs w:val="22"/>
        </w:rPr>
        <w:t>, birthday parties, group visits, W5 Late events, and other activities. This role ensures that staffing resources are aligned with operational needs and visitor demand, contributing to a seamless and high-quality experience for all guests.</w:t>
      </w:r>
    </w:p>
    <w:p w14:paraId="3B8C16C0" w14:textId="77777777" w:rsidR="004E3E6F" w:rsidRPr="006A660F" w:rsidRDefault="004E3E6F" w:rsidP="008E3669">
      <w:pPr>
        <w:jc w:val="both"/>
        <w:rPr>
          <w:rFonts w:ascii="Calibri" w:hAnsi="Calibri" w:cs="Calibri"/>
          <w:sz w:val="22"/>
          <w:szCs w:val="22"/>
        </w:rPr>
      </w:pPr>
    </w:p>
    <w:p w14:paraId="0851A66F" w14:textId="3193A9CE" w:rsidR="008E3669" w:rsidRDefault="008E3669" w:rsidP="008E3669">
      <w:pPr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Hlk29904888"/>
      <w:r w:rsidRPr="006A660F">
        <w:rPr>
          <w:rFonts w:ascii="Calibri" w:hAnsi="Calibri" w:cs="Calibri"/>
          <w:sz w:val="22"/>
          <w:szCs w:val="22"/>
        </w:rPr>
        <w:t xml:space="preserve">The Odyssey Trust group of companies is committed to the core ideology of BEET, Best Experience Every Time for </w:t>
      </w:r>
      <w:r w:rsidR="00E5450D" w:rsidRPr="006A660F">
        <w:rPr>
          <w:rFonts w:ascii="Calibri" w:hAnsi="Calibri" w:cs="Calibri"/>
          <w:sz w:val="22"/>
          <w:szCs w:val="22"/>
        </w:rPr>
        <w:t>c</w:t>
      </w:r>
      <w:r w:rsidRPr="006A660F">
        <w:rPr>
          <w:rFonts w:ascii="Calibri" w:hAnsi="Calibri" w:cs="Calibri"/>
          <w:sz w:val="22"/>
          <w:szCs w:val="22"/>
        </w:rPr>
        <w:t>ustomers</w:t>
      </w:r>
      <w:r w:rsidR="00E5450D" w:rsidRPr="006A660F">
        <w:rPr>
          <w:rFonts w:ascii="Calibri" w:hAnsi="Calibri" w:cs="Calibri"/>
          <w:sz w:val="22"/>
          <w:szCs w:val="22"/>
        </w:rPr>
        <w:t>, c</w:t>
      </w:r>
      <w:r w:rsidRPr="006A660F">
        <w:rPr>
          <w:rFonts w:ascii="Calibri" w:hAnsi="Calibri" w:cs="Calibri"/>
          <w:sz w:val="22"/>
          <w:szCs w:val="22"/>
        </w:rPr>
        <w:t>olleagues</w:t>
      </w:r>
      <w:r w:rsidR="00E5450D" w:rsidRPr="006A660F">
        <w:rPr>
          <w:rFonts w:ascii="Calibri" w:hAnsi="Calibri" w:cs="Calibri"/>
          <w:sz w:val="22"/>
          <w:szCs w:val="22"/>
        </w:rPr>
        <w:t xml:space="preserve"> and stakeholder</w:t>
      </w:r>
      <w:r w:rsidR="00E9501E" w:rsidRPr="006A660F">
        <w:rPr>
          <w:rFonts w:ascii="Calibri" w:hAnsi="Calibri" w:cs="Calibri"/>
          <w:sz w:val="22"/>
          <w:szCs w:val="22"/>
        </w:rPr>
        <w:t>s</w:t>
      </w:r>
      <w:r w:rsidR="004B01B8" w:rsidRPr="006A660F">
        <w:rPr>
          <w:rFonts w:ascii="Calibri" w:hAnsi="Calibri" w:cs="Calibri"/>
          <w:sz w:val="22"/>
          <w:szCs w:val="22"/>
        </w:rPr>
        <w:t>. T</w:t>
      </w:r>
      <w:r w:rsidRPr="006A660F">
        <w:rPr>
          <w:rFonts w:ascii="Calibri" w:hAnsi="Calibri" w:cs="Calibri"/>
          <w:sz w:val="22"/>
          <w:szCs w:val="22"/>
        </w:rPr>
        <w:t xml:space="preserve">hese principles will be developed with all </w:t>
      </w:r>
      <w:r w:rsidR="00E5450D" w:rsidRPr="006A660F">
        <w:rPr>
          <w:rFonts w:ascii="Calibri" w:hAnsi="Calibri" w:cs="Calibri"/>
          <w:sz w:val="22"/>
          <w:szCs w:val="22"/>
        </w:rPr>
        <w:t>t</w:t>
      </w:r>
      <w:r w:rsidRPr="006A660F">
        <w:rPr>
          <w:rFonts w:ascii="Calibri" w:hAnsi="Calibri" w:cs="Calibri"/>
          <w:sz w:val="22"/>
          <w:szCs w:val="22"/>
        </w:rPr>
        <w:t>o support outstanding customer</w:t>
      </w:r>
      <w:r w:rsidR="00C238AE" w:rsidRPr="006A660F">
        <w:rPr>
          <w:rFonts w:ascii="Calibri" w:hAnsi="Calibri" w:cs="Calibri"/>
          <w:sz w:val="22"/>
          <w:szCs w:val="22"/>
        </w:rPr>
        <w:t xml:space="preserve"> service</w:t>
      </w:r>
      <w:r w:rsidRPr="006A660F">
        <w:rPr>
          <w:rFonts w:ascii="Calibri" w:hAnsi="Calibri" w:cs="Calibri"/>
          <w:sz w:val="22"/>
          <w:szCs w:val="22"/>
        </w:rPr>
        <w:t xml:space="preserve">.  All </w:t>
      </w:r>
      <w:r w:rsidR="009435F4" w:rsidRPr="006A660F">
        <w:rPr>
          <w:rFonts w:ascii="Calibri" w:hAnsi="Calibri" w:cs="Calibri"/>
          <w:sz w:val="22"/>
          <w:szCs w:val="22"/>
        </w:rPr>
        <w:t xml:space="preserve">colleagues </w:t>
      </w:r>
      <w:r w:rsidRPr="006A660F">
        <w:rPr>
          <w:rFonts w:ascii="Calibri" w:hAnsi="Calibri" w:cs="Calibri"/>
          <w:sz w:val="22"/>
          <w:szCs w:val="22"/>
        </w:rPr>
        <w:t>are expected to commit to the core values shown below</w:t>
      </w:r>
      <w:r w:rsidR="00C238AE" w:rsidRPr="006A660F">
        <w:rPr>
          <w:rFonts w:ascii="Calibri" w:hAnsi="Calibri" w:cs="Calibri"/>
          <w:sz w:val="22"/>
          <w:szCs w:val="22"/>
        </w:rPr>
        <w:t>:</w:t>
      </w:r>
    </w:p>
    <w:p w14:paraId="5ED53666" w14:textId="77777777" w:rsidR="002368C4" w:rsidRPr="006A660F" w:rsidRDefault="002368C4" w:rsidP="008E3669">
      <w:pPr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6A660F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6A660F" w:rsidRDefault="00EA72F4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Our </w:t>
            </w:r>
            <w:r w:rsidR="008E3669"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6A660F" w:rsidRDefault="00EA72F4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What it means for our </w:t>
            </w:r>
            <w:r w:rsidR="008E3669"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Customer</w:t>
            </w: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8E3669" w:rsidRPr="006A660F" w14:paraId="3D75B70D" w14:textId="77777777" w:rsidTr="005D05F1">
        <w:tc>
          <w:tcPr>
            <w:tcW w:w="1763" w:type="dxa"/>
          </w:tcPr>
          <w:p w14:paraId="53705480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Smile, can do</w:t>
            </w:r>
            <w:r w:rsidR="00EA72F4" w:rsidRPr="006A660F">
              <w:rPr>
                <w:rFonts w:ascii="Calibri" w:eastAsia="Calibri" w:hAnsi="Calibri" w:cs="Calibri"/>
                <w:sz w:val="22"/>
                <w:szCs w:val="22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always be helpful, welcoming &amp; enthusiastic</w:t>
            </w:r>
          </w:p>
        </w:tc>
      </w:tr>
      <w:tr w:rsidR="008E3669" w:rsidRPr="006A660F" w14:paraId="210A57BD" w14:textId="77777777" w:rsidTr="005D05F1">
        <w:tc>
          <w:tcPr>
            <w:tcW w:w="1763" w:type="dxa"/>
          </w:tcPr>
          <w:p w14:paraId="67FC55B9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be trustworthy &amp; respectful</w:t>
            </w:r>
          </w:p>
        </w:tc>
      </w:tr>
      <w:tr w:rsidR="008E3669" w:rsidRPr="006A660F" w14:paraId="7E4A26AE" w14:textId="77777777" w:rsidTr="005D05F1">
        <w:tc>
          <w:tcPr>
            <w:tcW w:w="1763" w:type="dxa"/>
          </w:tcPr>
          <w:p w14:paraId="24D4AC01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go the extra mile</w:t>
            </w:r>
          </w:p>
        </w:tc>
      </w:tr>
      <w:tr w:rsidR="008E3669" w:rsidRPr="006A660F" w14:paraId="2D7F0400" w14:textId="77777777" w:rsidTr="005D05F1">
        <w:tc>
          <w:tcPr>
            <w:tcW w:w="1763" w:type="dxa"/>
          </w:tcPr>
          <w:p w14:paraId="7DBAEDC6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always learn &amp; improve</w:t>
            </w:r>
          </w:p>
        </w:tc>
      </w:tr>
      <w:tr w:rsidR="008E3669" w:rsidRPr="006A660F" w14:paraId="2E551852" w14:textId="77777777" w:rsidTr="005D05F1">
        <w:tc>
          <w:tcPr>
            <w:tcW w:w="1763" w:type="dxa"/>
          </w:tcPr>
          <w:p w14:paraId="7CC93602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work together to put you first</w:t>
            </w:r>
          </w:p>
        </w:tc>
      </w:tr>
    </w:tbl>
    <w:p w14:paraId="1192D4E3" w14:textId="77777777" w:rsidR="008E3669" w:rsidRPr="006A660F" w:rsidRDefault="008E3669" w:rsidP="007E16CA">
      <w:pPr>
        <w:rPr>
          <w:rFonts w:ascii="Calibri" w:hAnsi="Calibri" w:cs="Calibri"/>
          <w:sz w:val="22"/>
          <w:szCs w:val="22"/>
        </w:rPr>
      </w:pPr>
    </w:p>
    <w:p w14:paraId="67DF5B35" w14:textId="77777777" w:rsidR="009865F4" w:rsidRPr="006A660F" w:rsidRDefault="006823C7" w:rsidP="009865F4">
      <w:pPr>
        <w:rPr>
          <w:rFonts w:ascii="Calibri" w:hAnsi="Calibri" w:cs="Calibri"/>
          <w:b/>
          <w:sz w:val="22"/>
          <w:szCs w:val="22"/>
        </w:rPr>
      </w:pPr>
      <w:r w:rsidRPr="006A660F">
        <w:rPr>
          <w:rFonts w:ascii="Calibri" w:hAnsi="Calibri" w:cs="Calibri"/>
          <w:b/>
          <w:sz w:val="22"/>
          <w:szCs w:val="22"/>
        </w:rPr>
        <w:t>MA</w:t>
      </w:r>
      <w:r w:rsidR="0053369D" w:rsidRPr="006A660F">
        <w:rPr>
          <w:rFonts w:ascii="Calibri" w:hAnsi="Calibri" w:cs="Calibri"/>
          <w:b/>
          <w:sz w:val="22"/>
          <w:szCs w:val="22"/>
        </w:rPr>
        <w:t>IN DUTIES</w:t>
      </w:r>
    </w:p>
    <w:p w14:paraId="76B817B7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Develop and manage staff rotas to ensure adequate coverage across all operational areas, including front-of-house, events, school and group visits, and special programming.</w:t>
      </w:r>
    </w:p>
    <w:p w14:paraId="0F72B4CE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Coordinate staffing for seasonal activities, birthday parties, W5 Late events, and corporate bookings in collaboration with relevant departments.</w:t>
      </w:r>
    </w:p>
    <w:p w14:paraId="3E8EF6E9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Monitor and adjust schedules in response to changes in visitor numbers, staff availability, and operational priorities.</w:t>
      </w:r>
    </w:p>
    <w:p w14:paraId="0DA32BB4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Maintain and optimise use of the NTD scheduling system or equivalent software to track availability, shifts, and resource allocation.</w:t>
      </w:r>
    </w:p>
    <w:p w14:paraId="47D050D0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Liaise with the Operations Manager, Visitor Experience Manager, and other team leads to forecast staffing needs and plan accordingly.</w:t>
      </w:r>
    </w:p>
    <w:p w14:paraId="1DB90CCA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Maintain accurate records of staff hours, absences, and shift changes for payroll and compliance purposes.</w:t>
      </w:r>
    </w:p>
    <w:p w14:paraId="422AD452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Ensure compliance with health and safety, safeguarding, and employment regulations in all scheduling practices.</w:t>
      </w:r>
    </w:p>
    <w:p w14:paraId="0020174C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Provide administrative support for staff communications, rota distribution, and shift change notifications.</w:t>
      </w:r>
    </w:p>
    <w:p w14:paraId="6A2A795A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t>Support the delivery of consistent and high-quality visitor experience by ensuring the right people are in the right place at the right time.</w:t>
      </w:r>
    </w:p>
    <w:p w14:paraId="7A7E5B1E" w14:textId="77777777" w:rsidR="00081A6F" w:rsidRDefault="00081A6F" w:rsidP="00081A6F">
      <w:pPr>
        <w:pStyle w:val="ListParagraph"/>
        <w:numPr>
          <w:ilvl w:val="0"/>
          <w:numId w:val="17"/>
        </w:numPr>
      </w:pPr>
      <w:r>
        <w:lastRenderedPageBreak/>
        <w:t>Perform administrative duties as required such as the creation of purchase orders, CRM inquiries, gift cards, birthday party scheduling and assistance with school and group booking inquires.</w:t>
      </w:r>
    </w:p>
    <w:p w14:paraId="57A98891" w14:textId="44688139" w:rsidR="007E16CA" w:rsidRPr="006A660F" w:rsidRDefault="007E16CA" w:rsidP="007E16CA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 xml:space="preserve">Any other duties as requested by your Line Manager </w:t>
      </w:r>
    </w:p>
    <w:p w14:paraId="1DE90D27" w14:textId="77777777" w:rsidR="007E16CA" w:rsidRPr="006A660F" w:rsidRDefault="007E16CA" w:rsidP="007E16CA">
      <w:pPr>
        <w:widowControl w:val="0"/>
        <w:ind w:left="720"/>
        <w:rPr>
          <w:rFonts w:ascii="Calibri" w:hAnsi="Calibri" w:cs="Calibri"/>
          <w:snapToGrid w:val="0"/>
          <w:sz w:val="22"/>
          <w:szCs w:val="22"/>
        </w:rPr>
      </w:pPr>
    </w:p>
    <w:p w14:paraId="10AA48EB" w14:textId="77777777" w:rsidR="00CD6BA8" w:rsidRPr="006A660F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All OTC staff are expected to:</w:t>
      </w:r>
    </w:p>
    <w:p w14:paraId="6FBC183D" w14:textId="77777777" w:rsidR="00CD6BA8" w:rsidRPr="006A660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Maintain excellent working relationships with other staff and volunteers.</w:t>
      </w:r>
    </w:p>
    <w:p w14:paraId="1DFAD732" w14:textId="77777777" w:rsidR="00CD6BA8" w:rsidRPr="006A660F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bookmarkStart w:id="1" w:name="_Hlk120549378"/>
      <w:r w:rsidRPr="006A660F">
        <w:rPr>
          <w:rFonts w:ascii="Calibri" w:hAnsi="Calibri" w:cs="Calibri"/>
          <w:sz w:val="22"/>
          <w:szCs w:val="22"/>
        </w:rPr>
        <w:t>E</w:t>
      </w:r>
      <w:r w:rsidR="00CD6BA8" w:rsidRPr="006A660F">
        <w:rPr>
          <w:rFonts w:ascii="Calibri" w:hAnsi="Calibri" w:cs="Calibri"/>
          <w:sz w:val="22"/>
          <w:szCs w:val="22"/>
        </w:rPr>
        <w:t xml:space="preserve">nsure </w:t>
      </w:r>
      <w:r w:rsidRPr="006A660F">
        <w:rPr>
          <w:rFonts w:ascii="Calibri" w:hAnsi="Calibri" w:cs="Calibri"/>
          <w:sz w:val="22"/>
          <w:szCs w:val="22"/>
        </w:rPr>
        <w:t>the delivery of BEET to all our customers</w:t>
      </w:r>
      <w:r w:rsidR="0026361C" w:rsidRPr="006A660F">
        <w:rPr>
          <w:rFonts w:ascii="Calibri" w:hAnsi="Calibri" w:cs="Calibri"/>
          <w:sz w:val="22"/>
          <w:szCs w:val="22"/>
        </w:rPr>
        <w:t xml:space="preserve"> and be committed to the Odyssey ethos and objectives.</w:t>
      </w:r>
      <w:r w:rsidRPr="006A660F">
        <w:rPr>
          <w:rFonts w:ascii="Calibri" w:hAnsi="Calibri" w:cs="Calibri"/>
          <w:sz w:val="22"/>
          <w:szCs w:val="22"/>
        </w:rPr>
        <w:t xml:space="preserve"> </w:t>
      </w:r>
      <w:r w:rsidR="00CD6BA8" w:rsidRPr="006A660F">
        <w:rPr>
          <w:rFonts w:ascii="Calibri" w:hAnsi="Calibri" w:cs="Calibri"/>
          <w:sz w:val="22"/>
          <w:szCs w:val="22"/>
        </w:rPr>
        <w:t xml:space="preserve"> </w:t>
      </w:r>
    </w:p>
    <w:p w14:paraId="3B1E5688" w14:textId="77777777" w:rsidR="00CD6BA8" w:rsidRPr="006A660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Be committed to and work in accordance with our</w:t>
      </w:r>
      <w:r w:rsidR="00233D35" w:rsidRPr="006A660F">
        <w:rPr>
          <w:rFonts w:ascii="Calibri" w:hAnsi="Calibri" w:cs="Calibri"/>
          <w:sz w:val="22"/>
          <w:szCs w:val="22"/>
        </w:rPr>
        <w:t xml:space="preserve"> Safeguarding,</w:t>
      </w:r>
      <w:r w:rsidRPr="006A660F">
        <w:rPr>
          <w:rFonts w:ascii="Calibri" w:hAnsi="Calibri" w:cs="Calibri"/>
          <w:sz w:val="22"/>
          <w:szCs w:val="22"/>
        </w:rPr>
        <w:t xml:space="preserve"> </w:t>
      </w:r>
      <w:r w:rsidR="00233D35" w:rsidRPr="006A660F">
        <w:rPr>
          <w:rFonts w:ascii="Calibri" w:hAnsi="Calibri" w:cs="Calibri"/>
          <w:sz w:val="22"/>
          <w:szCs w:val="22"/>
        </w:rPr>
        <w:t>H</w:t>
      </w:r>
      <w:r w:rsidRPr="006A660F">
        <w:rPr>
          <w:rFonts w:ascii="Calibri" w:hAnsi="Calibri" w:cs="Calibri"/>
          <w:sz w:val="22"/>
          <w:szCs w:val="22"/>
        </w:rPr>
        <w:t xml:space="preserve">ealth </w:t>
      </w:r>
      <w:r w:rsidR="00233D35" w:rsidRPr="006A660F">
        <w:rPr>
          <w:rFonts w:ascii="Calibri" w:hAnsi="Calibri" w:cs="Calibri"/>
          <w:sz w:val="22"/>
          <w:szCs w:val="22"/>
        </w:rPr>
        <w:t>&amp; Safety</w:t>
      </w:r>
      <w:r w:rsidR="00D603BB" w:rsidRPr="006A660F">
        <w:rPr>
          <w:rFonts w:ascii="Calibri" w:hAnsi="Calibri" w:cs="Calibri"/>
          <w:sz w:val="22"/>
          <w:szCs w:val="22"/>
        </w:rPr>
        <w:t>, Equality</w:t>
      </w:r>
      <w:r w:rsidR="00233D35" w:rsidRPr="006A660F">
        <w:rPr>
          <w:rFonts w:ascii="Calibri" w:hAnsi="Calibri" w:cs="Calibri"/>
          <w:sz w:val="22"/>
          <w:szCs w:val="22"/>
        </w:rPr>
        <w:t xml:space="preserve"> </w:t>
      </w:r>
      <w:r w:rsidRPr="006A660F">
        <w:rPr>
          <w:rFonts w:ascii="Calibri" w:hAnsi="Calibri" w:cs="Calibri"/>
          <w:sz w:val="22"/>
          <w:szCs w:val="22"/>
        </w:rPr>
        <w:t xml:space="preserve">and </w:t>
      </w:r>
      <w:r w:rsidR="00233D35" w:rsidRPr="006A660F">
        <w:rPr>
          <w:rFonts w:ascii="Calibri" w:hAnsi="Calibri" w:cs="Calibri"/>
          <w:sz w:val="22"/>
          <w:szCs w:val="22"/>
        </w:rPr>
        <w:t xml:space="preserve">other </w:t>
      </w:r>
      <w:r w:rsidRPr="006A660F">
        <w:rPr>
          <w:rFonts w:ascii="Calibri" w:hAnsi="Calibri" w:cs="Calibri"/>
          <w:sz w:val="22"/>
          <w:szCs w:val="22"/>
        </w:rPr>
        <w:t>established</w:t>
      </w:r>
      <w:r w:rsidR="00233D35" w:rsidRPr="006A660F">
        <w:rPr>
          <w:rFonts w:ascii="Calibri" w:hAnsi="Calibri" w:cs="Calibri"/>
          <w:sz w:val="22"/>
          <w:szCs w:val="22"/>
        </w:rPr>
        <w:t xml:space="preserve"> policies and </w:t>
      </w:r>
      <w:r w:rsidRPr="006A660F">
        <w:rPr>
          <w:rFonts w:ascii="Calibri" w:hAnsi="Calibri" w:cs="Calibri"/>
          <w:sz w:val="22"/>
          <w:szCs w:val="22"/>
        </w:rPr>
        <w:t>procedures.</w:t>
      </w:r>
    </w:p>
    <w:bookmarkEnd w:id="1"/>
    <w:p w14:paraId="15EA702F" w14:textId="49698A85" w:rsidR="00CD6BA8" w:rsidRPr="006A660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Be flexible undertake such ot</w:t>
      </w:r>
      <w:r w:rsidR="004019C4" w:rsidRPr="006A660F">
        <w:rPr>
          <w:rFonts w:ascii="Calibri" w:hAnsi="Calibri" w:cs="Calibri"/>
          <w:sz w:val="22"/>
          <w:szCs w:val="22"/>
        </w:rPr>
        <w:t>her duties that may be required</w:t>
      </w:r>
      <w:r w:rsidR="00D603BB" w:rsidRPr="006A660F">
        <w:rPr>
          <w:rFonts w:ascii="Calibri" w:hAnsi="Calibri" w:cs="Calibri"/>
          <w:sz w:val="22"/>
          <w:szCs w:val="22"/>
        </w:rPr>
        <w:t xml:space="preserve"> including working evenings, weekends and public holidays</w:t>
      </w:r>
      <w:r w:rsidR="0026361C" w:rsidRPr="006A660F">
        <w:rPr>
          <w:rFonts w:ascii="Calibri" w:hAnsi="Calibri" w:cs="Calibri"/>
          <w:sz w:val="22"/>
          <w:szCs w:val="22"/>
        </w:rPr>
        <w:t>, if required</w:t>
      </w:r>
      <w:r w:rsidR="004019C4" w:rsidRPr="006A660F">
        <w:rPr>
          <w:rFonts w:ascii="Calibri" w:hAnsi="Calibri" w:cs="Calibri"/>
          <w:sz w:val="22"/>
          <w:szCs w:val="22"/>
        </w:rPr>
        <w:t>.</w:t>
      </w:r>
    </w:p>
    <w:p w14:paraId="5DDE6735" w14:textId="77777777" w:rsidR="006823C7" w:rsidRPr="006A660F" w:rsidRDefault="006823C7" w:rsidP="006823C7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</w:p>
    <w:p w14:paraId="382A3592" w14:textId="58DD5B22" w:rsidR="006823C7" w:rsidRPr="006A660F" w:rsidRDefault="006823C7" w:rsidP="006823C7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SELECTION CRITERIA</w:t>
      </w:r>
    </w:p>
    <w:p w14:paraId="4655E94C" w14:textId="77777777" w:rsidR="006823C7" w:rsidRPr="006A660F" w:rsidRDefault="006823C7" w:rsidP="006823C7">
      <w:pPr>
        <w:pStyle w:val="Heading2"/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Essential Criteria</w:t>
      </w:r>
    </w:p>
    <w:p w14:paraId="05B485F8" w14:textId="0763163E" w:rsidR="00A66815" w:rsidRDefault="001B0325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A minimum of </w:t>
      </w:r>
      <w:r w:rsidR="00A66815">
        <w:rPr>
          <w:rFonts w:cs="Calibri"/>
          <w:lang w:eastAsia="en-GB"/>
        </w:rPr>
        <w:t>1 years recent experience in a busy administrative</w:t>
      </w:r>
      <w:r w:rsidR="001713B1">
        <w:rPr>
          <w:rFonts w:cs="Calibri"/>
          <w:lang w:eastAsia="en-GB"/>
        </w:rPr>
        <w:t xml:space="preserve">, record keeping </w:t>
      </w:r>
      <w:r w:rsidR="00A66815">
        <w:rPr>
          <w:rFonts w:cs="Calibri"/>
          <w:lang w:eastAsia="en-GB"/>
        </w:rPr>
        <w:t>role</w:t>
      </w:r>
    </w:p>
    <w:p w14:paraId="021A1E25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Proven experience in managing rotas and coordinating staff across multiple operational areas.</w:t>
      </w:r>
    </w:p>
    <w:p w14:paraId="3C6F4677" w14:textId="3DB1EF91" w:rsidR="001D5C00" w:rsidRPr="002368C4" w:rsidRDefault="00CC4063" w:rsidP="002368C4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Experience in Staff Scheduling</w:t>
      </w:r>
      <w:r>
        <w:rPr>
          <w:rFonts w:cs="Calibri"/>
          <w:lang w:eastAsia="en-GB"/>
        </w:rPr>
        <w:t xml:space="preserve"> and</w:t>
      </w:r>
      <w:r w:rsidR="00F1089B">
        <w:rPr>
          <w:rFonts w:cs="Calibri"/>
          <w:lang w:eastAsia="en-GB"/>
        </w:rPr>
        <w:t>/or</w:t>
      </w:r>
      <w:r>
        <w:rPr>
          <w:rFonts w:cs="Calibri"/>
          <w:lang w:eastAsia="en-GB"/>
        </w:rPr>
        <w:t xml:space="preserve"> Payroll Systems</w:t>
      </w:r>
      <w:r w:rsidR="00F10285">
        <w:rPr>
          <w:rFonts w:cs="Calibri"/>
          <w:lang w:eastAsia="en-GB"/>
        </w:rPr>
        <w:t xml:space="preserve"> e.g NTD </w:t>
      </w:r>
      <w:r w:rsidR="009A45BC">
        <w:rPr>
          <w:rFonts w:cs="Calibri"/>
          <w:lang w:eastAsia="en-GB"/>
        </w:rPr>
        <w:t xml:space="preserve">or </w:t>
      </w:r>
      <w:r w:rsidR="00F130EE">
        <w:rPr>
          <w:rFonts w:cs="Calibri"/>
          <w:lang w:eastAsia="en-GB"/>
        </w:rPr>
        <w:t>similar</w:t>
      </w:r>
      <w:r>
        <w:rPr>
          <w:rFonts w:cs="Calibri"/>
          <w:lang w:eastAsia="en-GB"/>
        </w:rPr>
        <w:t xml:space="preserve"> </w:t>
      </w:r>
    </w:p>
    <w:p w14:paraId="552FE4BF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Strong attention to detail in maintaining records for payroll, compliance, and reporting.</w:t>
      </w:r>
    </w:p>
    <w:p w14:paraId="7E23D80B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Clear and professional communication with staff, managers, and other departments.</w:t>
      </w:r>
    </w:p>
    <w:p w14:paraId="172CCBBC" w14:textId="5A872E3F" w:rsidR="00130753" w:rsidRPr="006A660F" w:rsidRDefault="00130753" w:rsidP="00130753">
      <w:pPr>
        <w:numPr>
          <w:ilvl w:val="0"/>
          <w:numId w:val="28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6A660F">
        <w:rPr>
          <w:rFonts w:ascii="Calibri" w:eastAsia="Times New Roman" w:hAnsi="Calibri" w:cs="Calibri"/>
          <w:sz w:val="22"/>
          <w:szCs w:val="22"/>
          <w:lang w:eastAsia="en-GB"/>
        </w:rPr>
        <w:t>Excellent organi</w:t>
      </w:r>
      <w:r w:rsidR="00B075EB" w:rsidRPr="006A660F">
        <w:rPr>
          <w:rFonts w:ascii="Calibri" w:eastAsia="Times New Roman" w:hAnsi="Calibri" w:cs="Calibri"/>
          <w:sz w:val="22"/>
          <w:szCs w:val="22"/>
          <w:lang w:eastAsia="en-GB"/>
        </w:rPr>
        <w:t>s</w:t>
      </w:r>
      <w:r w:rsidRPr="006A660F">
        <w:rPr>
          <w:rFonts w:ascii="Calibri" w:eastAsia="Times New Roman" w:hAnsi="Calibri" w:cs="Calibri"/>
          <w:sz w:val="22"/>
          <w:szCs w:val="22"/>
          <w:lang w:eastAsia="en-GB"/>
        </w:rPr>
        <w:t>ational abilities.</w:t>
      </w:r>
    </w:p>
    <w:p w14:paraId="07F4D8A7" w14:textId="77777777" w:rsidR="00853BA8" w:rsidRPr="006A660F" w:rsidRDefault="00853BA8" w:rsidP="00853BA8">
      <w:pPr>
        <w:rPr>
          <w:rFonts w:ascii="Calibri" w:hAnsi="Calibri" w:cs="Calibri"/>
          <w:sz w:val="22"/>
          <w:szCs w:val="22"/>
        </w:rPr>
      </w:pPr>
    </w:p>
    <w:p w14:paraId="688A4B3A" w14:textId="52199423" w:rsidR="003A21EB" w:rsidRPr="006A660F" w:rsidRDefault="003A21EB" w:rsidP="003A21EB">
      <w:pPr>
        <w:rPr>
          <w:rFonts w:ascii="Calibri" w:hAnsi="Calibri" w:cs="Calibri"/>
          <w:b/>
          <w:bCs/>
          <w:sz w:val="22"/>
          <w:szCs w:val="22"/>
        </w:rPr>
      </w:pPr>
      <w:r w:rsidRPr="006A660F">
        <w:rPr>
          <w:rFonts w:ascii="Calibri" w:hAnsi="Calibri" w:cs="Calibri"/>
          <w:b/>
          <w:bCs/>
          <w:sz w:val="22"/>
          <w:szCs w:val="22"/>
        </w:rPr>
        <w:t>Desirable Criteria</w:t>
      </w:r>
    </w:p>
    <w:p w14:paraId="57D6F068" w14:textId="77777777" w:rsidR="003A21EB" w:rsidRPr="006A660F" w:rsidRDefault="003A21EB" w:rsidP="003A21EB">
      <w:pPr>
        <w:pStyle w:val="ListParagraph"/>
        <w:numPr>
          <w:ilvl w:val="0"/>
          <w:numId w:val="32"/>
        </w:numPr>
        <w:rPr>
          <w:rFonts w:cs="Calibri"/>
        </w:rPr>
      </w:pPr>
      <w:r w:rsidRPr="006A660F">
        <w:rPr>
          <w:rFonts w:cs="Calibri"/>
        </w:rPr>
        <w:t>Experience in Visitor-Facing or Event-Based Environments with a background in hospitality, visitor attractions, or event coordination is highly beneficial.</w:t>
      </w:r>
    </w:p>
    <w:p w14:paraId="59690122" w14:textId="457B7E08" w:rsidR="003A21EB" w:rsidRPr="006A660F" w:rsidRDefault="003A21EB" w:rsidP="003A21EB">
      <w:pPr>
        <w:pStyle w:val="ListParagraph"/>
        <w:numPr>
          <w:ilvl w:val="0"/>
          <w:numId w:val="32"/>
        </w:numPr>
        <w:rPr>
          <w:rFonts w:cs="Calibri"/>
        </w:rPr>
      </w:pPr>
      <w:r w:rsidRPr="006A660F">
        <w:rPr>
          <w:rFonts w:cs="Calibri"/>
        </w:rPr>
        <w:t>The ability to analyse staffing data to identify trends and improve resource planning.</w:t>
      </w:r>
    </w:p>
    <w:p w14:paraId="6C7F0AEF" w14:textId="77777777" w:rsidR="00870E7E" w:rsidRDefault="003A21EB" w:rsidP="00870E7E">
      <w:pPr>
        <w:pStyle w:val="ListParagraph"/>
        <w:numPr>
          <w:ilvl w:val="0"/>
          <w:numId w:val="32"/>
        </w:numPr>
        <w:rPr>
          <w:rFonts w:cs="Calibri"/>
        </w:rPr>
      </w:pPr>
      <w:r w:rsidRPr="006A660F">
        <w:rPr>
          <w:rFonts w:cs="Calibri"/>
        </w:rPr>
        <w:t>Comfortable using digital tools and systems to streamline scheduling and communication.</w:t>
      </w:r>
    </w:p>
    <w:p w14:paraId="5A1F7150" w14:textId="6081BEBC" w:rsidR="00B075EB" w:rsidRPr="00870E7E" w:rsidRDefault="00B075EB" w:rsidP="00870E7E">
      <w:pPr>
        <w:pStyle w:val="ListParagraph"/>
        <w:numPr>
          <w:ilvl w:val="0"/>
          <w:numId w:val="32"/>
        </w:numPr>
        <w:rPr>
          <w:rFonts w:cs="Calibri"/>
        </w:rPr>
      </w:pPr>
      <w:r w:rsidRPr="00870E7E">
        <w:rPr>
          <w:rFonts w:eastAsia="Times New Roman" w:cs="Calibri"/>
          <w:lang w:eastAsia="en-GB"/>
        </w:rPr>
        <w:t>Knowledge of safeguarding, health and safety regulations and standards.</w:t>
      </w:r>
    </w:p>
    <w:p w14:paraId="68429816" w14:textId="77777777" w:rsidR="003A21EB" w:rsidRPr="006A660F" w:rsidRDefault="003A21EB" w:rsidP="00853BA8">
      <w:pPr>
        <w:rPr>
          <w:rFonts w:ascii="Calibri" w:hAnsi="Calibri" w:cs="Calibri"/>
          <w:sz w:val="22"/>
          <w:szCs w:val="22"/>
        </w:rPr>
      </w:pPr>
    </w:p>
    <w:p w14:paraId="736AE3E4" w14:textId="44302DA7" w:rsidR="00B5305B" w:rsidRPr="00F06DD9" w:rsidRDefault="00F47EEE" w:rsidP="00B5305B">
      <w:pPr>
        <w:widowControl w:val="0"/>
        <w:rPr>
          <w:rFonts w:ascii="Calibri" w:hAnsi="Calibri" w:cs="Calibri"/>
          <w:b/>
          <w:iCs/>
          <w:snapToGrid w:val="0"/>
          <w:sz w:val="22"/>
          <w:szCs w:val="22"/>
        </w:rPr>
      </w:pPr>
      <w:r w:rsidRPr="00F06DD9">
        <w:rPr>
          <w:rFonts w:ascii="Calibri" w:hAnsi="Calibri" w:cs="Calibri"/>
          <w:b/>
          <w:iCs/>
          <w:snapToGrid w:val="0"/>
          <w:sz w:val="22"/>
          <w:szCs w:val="22"/>
        </w:rPr>
        <w:t>Salary</w:t>
      </w:r>
      <w:r w:rsidR="00B5305B" w:rsidRPr="00F06DD9">
        <w:rPr>
          <w:rFonts w:ascii="Calibri" w:hAnsi="Calibri" w:cs="Calibri"/>
          <w:b/>
          <w:iCs/>
          <w:snapToGrid w:val="0"/>
          <w:sz w:val="22"/>
          <w:szCs w:val="22"/>
        </w:rPr>
        <w:t xml:space="preserve"> - £</w:t>
      </w:r>
      <w:r w:rsidR="00F06DD9">
        <w:rPr>
          <w:rFonts w:ascii="Calibri" w:hAnsi="Calibri" w:cs="Calibri"/>
          <w:b/>
          <w:iCs/>
          <w:snapToGrid w:val="0"/>
          <w:sz w:val="22"/>
          <w:szCs w:val="22"/>
        </w:rPr>
        <w:t>24,570</w:t>
      </w:r>
      <w:r w:rsidR="00AB20E4">
        <w:rPr>
          <w:rFonts w:ascii="Calibri" w:hAnsi="Calibri" w:cs="Calibri"/>
          <w:b/>
          <w:iCs/>
          <w:snapToGrid w:val="0"/>
          <w:sz w:val="22"/>
          <w:szCs w:val="22"/>
        </w:rPr>
        <w:t xml:space="preserve"> per annum</w:t>
      </w:r>
    </w:p>
    <w:p w14:paraId="1DFBA60B" w14:textId="77777777" w:rsidR="00B5305B" w:rsidRPr="006A660F" w:rsidRDefault="00B5305B" w:rsidP="00B5305B">
      <w:pPr>
        <w:widowControl w:val="0"/>
        <w:rPr>
          <w:rFonts w:ascii="Calibri" w:hAnsi="Calibri" w:cs="Calibri"/>
          <w:b/>
          <w:i/>
          <w:snapToGrid w:val="0"/>
          <w:sz w:val="22"/>
          <w:szCs w:val="22"/>
        </w:rPr>
      </w:pPr>
    </w:p>
    <w:p w14:paraId="6CDE6710" w14:textId="780859D3" w:rsidR="00802DAF" w:rsidRPr="006A660F" w:rsidRDefault="00802DAF" w:rsidP="00802DAF">
      <w:pPr>
        <w:rPr>
          <w:rFonts w:ascii="Calibri" w:hAnsi="Calibri" w:cs="Calibri"/>
          <w:b/>
          <w:i/>
          <w:iCs/>
          <w:sz w:val="22"/>
          <w:szCs w:val="22"/>
        </w:rPr>
      </w:pPr>
      <w:r w:rsidRPr="006A660F">
        <w:rPr>
          <w:rFonts w:ascii="Calibri" w:hAnsi="Calibri" w:cs="Calibri"/>
          <w:b/>
          <w:i/>
          <w:iCs/>
          <w:sz w:val="22"/>
          <w:szCs w:val="22"/>
        </w:rPr>
        <w:t xml:space="preserve">Benefits </w:t>
      </w:r>
    </w:p>
    <w:p w14:paraId="2B24D3A4" w14:textId="77777777" w:rsidR="00802DAF" w:rsidRPr="006A660F" w:rsidRDefault="00802DAF" w:rsidP="00802DAF">
      <w:p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The Odyssey Group has a range of benefits which it offers to full and part time staff</w:t>
      </w:r>
      <w:r w:rsidRPr="006A660F">
        <w:rPr>
          <w:rStyle w:val="FootnoteReference"/>
          <w:rFonts w:ascii="Calibri" w:hAnsi="Calibri" w:cs="Calibri"/>
          <w:bCs/>
          <w:sz w:val="22"/>
          <w:szCs w:val="22"/>
        </w:rPr>
        <w:footnoteReference w:id="1"/>
      </w:r>
      <w:r w:rsidRPr="006A660F">
        <w:rPr>
          <w:rFonts w:ascii="Calibri" w:hAnsi="Calibri" w:cs="Calibri"/>
          <w:bCs/>
          <w:sz w:val="22"/>
          <w:szCs w:val="22"/>
        </w:rPr>
        <w:t xml:space="preserve">. </w:t>
      </w:r>
    </w:p>
    <w:p w14:paraId="3ED7F3C0" w14:textId="77777777" w:rsidR="00802DAF" w:rsidRPr="006A660F" w:rsidRDefault="00802DAF" w:rsidP="00802DAF">
      <w:pPr>
        <w:numPr>
          <w:ilvl w:val="0"/>
          <w:numId w:val="21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Free car parking.</w:t>
      </w:r>
    </w:p>
    <w:p w14:paraId="7DAED6ED" w14:textId="77777777" w:rsidR="005831FC" w:rsidRPr="006A660F" w:rsidRDefault="005831FC" w:rsidP="005831FC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33% Discount in the W5 cafe, including coffee and 10% discount in the W5 shop.</w:t>
      </w:r>
    </w:p>
    <w:p w14:paraId="37783B8F" w14:textId="77777777" w:rsidR="005831FC" w:rsidRPr="006A660F" w:rsidRDefault="005831FC" w:rsidP="005831FC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Complimentary tickets to Belfast Giants</w:t>
      </w:r>
      <w:r w:rsidR="00BB0EBE" w:rsidRPr="006A660F">
        <w:rPr>
          <w:rFonts w:ascii="Calibri" w:hAnsi="Calibri" w:cs="Calibri"/>
          <w:bCs/>
          <w:sz w:val="22"/>
          <w:szCs w:val="22"/>
        </w:rPr>
        <w:t xml:space="preserve"> and</w:t>
      </w:r>
      <w:r w:rsidRPr="006A660F">
        <w:rPr>
          <w:rFonts w:ascii="Calibri" w:hAnsi="Calibri" w:cs="Calibri"/>
          <w:bCs/>
          <w:sz w:val="22"/>
          <w:szCs w:val="22"/>
        </w:rPr>
        <w:t xml:space="preserve"> friends and family access to W5.</w:t>
      </w:r>
    </w:p>
    <w:p w14:paraId="1A91A15D" w14:textId="64818134" w:rsidR="005831FC" w:rsidRPr="006A660F" w:rsidRDefault="005831FC" w:rsidP="006A660F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Holidays commence at 31 days per year rising to 34 [</w:t>
      </w:r>
      <w:r w:rsidR="006A660F" w:rsidRPr="006A660F">
        <w:rPr>
          <w:rFonts w:ascii="Calibri" w:hAnsi="Calibri" w:cs="Calibri"/>
          <w:bCs/>
          <w:sz w:val="22"/>
          <w:szCs w:val="22"/>
        </w:rPr>
        <w:t>pro rata</w:t>
      </w:r>
      <w:r w:rsidRPr="006A660F">
        <w:rPr>
          <w:rFonts w:ascii="Calibri" w:hAnsi="Calibri" w:cs="Calibri"/>
          <w:bCs/>
          <w:sz w:val="22"/>
          <w:szCs w:val="22"/>
        </w:rPr>
        <w:t xml:space="preserve"> for part time staff.]</w:t>
      </w:r>
    </w:p>
    <w:p w14:paraId="2FA80C6C" w14:textId="4454FDA0" w:rsidR="00EA0627" w:rsidRPr="006A660F" w:rsidRDefault="00C15DBC" w:rsidP="00FF735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Company paid social events.</w:t>
      </w:r>
    </w:p>
    <w:p w14:paraId="42E11C7B" w14:textId="41BAA065" w:rsidR="00FF7357" w:rsidRPr="006A660F" w:rsidRDefault="00FF7357" w:rsidP="00FF735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Contributory pension scheme, life assurance and paid sickness benefit.</w:t>
      </w:r>
    </w:p>
    <w:p w14:paraId="510E61CA" w14:textId="77777777" w:rsidR="00FF7357" w:rsidRPr="006A660F" w:rsidRDefault="00FF7357" w:rsidP="00FF735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A comprehensive health cash plan plus Winter Flu Vaccination Scheme.</w:t>
      </w:r>
    </w:p>
    <w:p w14:paraId="663BE6BE" w14:textId="77777777" w:rsidR="00802DAF" w:rsidRPr="006A660F" w:rsidRDefault="00802DAF" w:rsidP="00802DAF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Salary Sacrifice including pensions, holiday and cycle to work schemes.</w:t>
      </w:r>
    </w:p>
    <w:p w14:paraId="01D80043" w14:textId="4608E81B" w:rsidR="00E12268" w:rsidRPr="006A660F" w:rsidRDefault="00E12268" w:rsidP="00E12268">
      <w:pPr>
        <w:pStyle w:val="ListParagraph"/>
        <w:numPr>
          <w:ilvl w:val="0"/>
          <w:numId w:val="22"/>
        </w:numPr>
        <w:rPr>
          <w:rFonts w:cs="Calibri"/>
          <w:bCs/>
        </w:rPr>
      </w:pPr>
      <w:r w:rsidRPr="006A660F">
        <w:rPr>
          <w:rFonts w:cs="Calibri"/>
          <w:bCs/>
        </w:rPr>
        <w:t xml:space="preserve">Training </w:t>
      </w:r>
      <w:r w:rsidR="000B3A83" w:rsidRPr="006A660F">
        <w:rPr>
          <w:rFonts w:cs="Calibri"/>
          <w:bCs/>
        </w:rPr>
        <w:t>opportunities</w:t>
      </w:r>
    </w:p>
    <w:p w14:paraId="2310038E" w14:textId="77777777" w:rsidR="00802DAF" w:rsidRPr="006A660F" w:rsidRDefault="00802DAF" w:rsidP="00624DD2">
      <w:pPr>
        <w:rPr>
          <w:rFonts w:ascii="Calibri" w:hAnsi="Calibri" w:cs="Calibri"/>
          <w:b/>
          <w:sz w:val="22"/>
          <w:szCs w:val="22"/>
        </w:rPr>
      </w:pPr>
    </w:p>
    <w:sectPr w:rsidR="00802DAF" w:rsidRPr="006A660F" w:rsidSect="00F150FE">
      <w:headerReference w:type="default" r:id="rId12"/>
      <w:footerReference w:type="default" r:id="rId13"/>
      <w:headerReference w:type="first" r:id="rId14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AC2A" w14:textId="77777777" w:rsidR="009D0AA0" w:rsidRDefault="009D0AA0" w:rsidP="00750566">
      <w:r>
        <w:separator/>
      </w:r>
    </w:p>
  </w:endnote>
  <w:endnote w:type="continuationSeparator" w:id="0">
    <w:p w14:paraId="5A443015" w14:textId="77777777" w:rsidR="009D0AA0" w:rsidRDefault="009D0AA0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erican Typewriter Light">
    <w:charset w:val="4D"/>
    <w:family w:val="roman"/>
    <w:pitch w:val="variable"/>
    <w:sig w:usb0="A000006F" w:usb1="00000019" w:usb2="00000000" w:usb3="00000000" w:csb0="0000011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36422866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BB16" w14:textId="77777777" w:rsidR="009D0AA0" w:rsidRDefault="009D0AA0" w:rsidP="00750566">
      <w:r>
        <w:separator/>
      </w:r>
    </w:p>
  </w:footnote>
  <w:footnote w:type="continuationSeparator" w:id="0">
    <w:p w14:paraId="6147C0CA" w14:textId="77777777" w:rsidR="009D0AA0" w:rsidRDefault="009D0AA0" w:rsidP="00750566">
      <w:r>
        <w:continuationSeparator/>
      </w:r>
    </w:p>
  </w:footnote>
  <w:footnote w:id="1">
    <w:p w14:paraId="65B9C18C" w14:textId="77777777" w:rsidR="00802DAF" w:rsidRDefault="00802DAF" w:rsidP="00802DAF">
      <w:pPr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16"/>
        </w:rPr>
        <w:t>[</w:t>
      </w:r>
      <w:r w:rsidR="00286B6C">
        <w:rPr>
          <w:rFonts w:ascii="Calibri" w:hAnsi="Calibri"/>
          <w:bCs/>
          <w:sz w:val="16"/>
          <w:szCs w:val="16"/>
        </w:rPr>
        <w:t xml:space="preserve">Some </w:t>
      </w:r>
      <w:r>
        <w:rPr>
          <w:rFonts w:ascii="Calibri" w:hAnsi="Calibri"/>
          <w:bCs/>
          <w:sz w:val="16"/>
          <w:szCs w:val="16"/>
        </w:rPr>
        <w:t xml:space="preserve">T&amp;Cs and qualifying periods </w:t>
      </w:r>
      <w:r w:rsidR="00286B6C">
        <w:rPr>
          <w:rFonts w:ascii="Calibri" w:hAnsi="Calibri"/>
          <w:bCs/>
          <w:sz w:val="16"/>
          <w:szCs w:val="16"/>
        </w:rPr>
        <w:t xml:space="preserve">may </w:t>
      </w:r>
      <w:r>
        <w:rPr>
          <w:rFonts w:ascii="Calibri" w:hAnsi="Calibri"/>
          <w:bCs/>
          <w:sz w:val="16"/>
          <w:szCs w:val="16"/>
        </w:rPr>
        <w:t>apply]</w:t>
      </w:r>
    </w:p>
    <w:p w14:paraId="22430C3A" w14:textId="77777777" w:rsidR="00802DAF" w:rsidRDefault="00802DAF" w:rsidP="00802DA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  <w:p w14:paraId="7668F034" w14:textId="77777777" w:rsidR="006A660F" w:rsidRDefault="006A660F" w:rsidP="005F3E77">
    <w:pPr>
      <w:pStyle w:val="Header"/>
      <w:ind w:left="-993"/>
      <w:jc w:val="center"/>
    </w:pPr>
  </w:p>
  <w:p w14:paraId="07DC0A56" w14:textId="77777777" w:rsidR="006A660F" w:rsidRDefault="006A660F" w:rsidP="005F3E77">
    <w:pPr>
      <w:pStyle w:val="Header"/>
      <w:ind w:left="-993"/>
      <w:jc w:val="center"/>
    </w:pPr>
  </w:p>
  <w:p w14:paraId="5536D881" w14:textId="77777777" w:rsidR="006A660F" w:rsidRDefault="006A660F" w:rsidP="005F3E77">
    <w:pPr>
      <w:pStyle w:val="Header"/>
      <w:ind w:left="-993"/>
      <w:jc w:val="center"/>
    </w:pPr>
  </w:p>
  <w:p w14:paraId="4DFCCD7B" w14:textId="77777777" w:rsidR="006A660F" w:rsidRDefault="006A660F" w:rsidP="005F3E77">
    <w:pPr>
      <w:pStyle w:val="Header"/>
      <w:ind w:left="-993"/>
      <w:jc w:val="center"/>
    </w:pPr>
  </w:p>
  <w:p w14:paraId="6ACAB172" w14:textId="77777777" w:rsidR="006A660F" w:rsidRDefault="006A660F" w:rsidP="005F3E77">
    <w:pPr>
      <w:pStyle w:val="Header"/>
      <w:ind w:left="-993"/>
      <w:jc w:val="center"/>
    </w:pPr>
  </w:p>
  <w:p w14:paraId="77476D0F" w14:textId="77777777" w:rsidR="006A660F" w:rsidRDefault="006A660F" w:rsidP="005F3E77">
    <w:pPr>
      <w:pStyle w:val="Header"/>
      <w:ind w:left="-99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988"/>
    <w:multiLevelType w:val="multilevel"/>
    <w:tmpl w:val="DB1A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7DC2"/>
    <w:multiLevelType w:val="hybridMultilevel"/>
    <w:tmpl w:val="89DC5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6F3"/>
    <w:multiLevelType w:val="hybridMultilevel"/>
    <w:tmpl w:val="12548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9537C7"/>
    <w:multiLevelType w:val="multilevel"/>
    <w:tmpl w:val="02A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F3669"/>
    <w:multiLevelType w:val="multilevel"/>
    <w:tmpl w:val="446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C63F5"/>
    <w:multiLevelType w:val="multilevel"/>
    <w:tmpl w:val="E5CC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92012E"/>
    <w:multiLevelType w:val="multilevel"/>
    <w:tmpl w:val="02A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D172B"/>
    <w:multiLevelType w:val="multilevel"/>
    <w:tmpl w:val="E58A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83A"/>
    <w:multiLevelType w:val="hybridMultilevel"/>
    <w:tmpl w:val="D642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32"/>
  </w:num>
  <w:num w:numId="2" w16cid:durableId="936908823">
    <w:abstractNumId w:val="9"/>
  </w:num>
  <w:num w:numId="3" w16cid:durableId="1429809115">
    <w:abstractNumId w:val="20"/>
  </w:num>
  <w:num w:numId="4" w16cid:durableId="762070460">
    <w:abstractNumId w:val="13"/>
  </w:num>
  <w:num w:numId="5" w16cid:durableId="2032484428">
    <w:abstractNumId w:val="22"/>
  </w:num>
  <w:num w:numId="6" w16cid:durableId="16949214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7"/>
  </w:num>
  <w:num w:numId="8" w16cid:durableId="1924680544">
    <w:abstractNumId w:val="10"/>
  </w:num>
  <w:num w:numId="9" w16cid:durableId="1617329567">
    <w:abstractNumId w:val="26"/>
  </w:num>
  <w:num w:numId="10" w16cid:durableId="459425148">
    <w:abstractNumId w:val="15"/>
  </w:num>
  <w:num w:numId="11" w16cid:durableId="1493789580">
    <w:abstractNumId w:val="7"/>
  </w:num>
  <w:num w:numId="12" w16cid:durableId="810488433">
    <w:abstractNumId w:val="31"/>
  </w:num>
  <w:num w:numId="13" w16cid:durableId="1021247972">
    <w:abstractNumId w:val="17"/>
  </w:num>
  <w:num w:numId="14" w16cid:durableId="1146893824">
    <w:abstractNumId w:val="24"/>
  </w:num>
  <w:num w:numId="15" w16cid:durableId="1699430276">
    <w:abstractNumId w:val="6"/>
  </w:num>
  <w:num w:numId="16" w16cid:durableId="2011332129">
    <w:abstractNumId w:val="23"/>
  </w:num>
  <w:num w:numId="17" w16cid:durableId="243413645">
    <w:abstractNumId w:val="29"/>
  </w:num>
  <w:num w:numId="18" w16cid:durableId="69161938">
    <w:abstractNumId w:val="19"/>
  </w:num>
  <w:num w:numId="19" w16cid:durableId="1615866128">
    <w:abstractNumId w:val="4"/>
  </w:num>
  <w:num w:numId="20" w16cid:durableId="131099158">
    <w:abstractNumId w:val="30"/>
  </w:num>
  <w:num w:numId="21" w16cid:durableId="587538680">
    <w:abstractNumId w:val="25"/>
  </w:num>
  <w:num w:numId="22" w16cid:durableId="248272872">
    <w:abstractNumId w:val="3"/>
  </w:num>
  <w:num w:numId="23" w16cid:durableId="880744905">
    <w:abstractNumId w:val="21"/>
  </w:num>
  <w:num w:numId="24" w16cid:durableId="1700351583">
    <w:abstractNumId w:val="13"/>
  </w:num>
  <w:num w:numId="25" w16cid:durableId="2128085542">
    <w:abstractNumId w:val="5"/>
  </w:num>
  <w:num w:numId="26" w16cid:durableId="885988084">
    <w:abstractNumId w:val="18"/>
  </w:num>
  <w:num w:numId="27" w16cid:durableId="1994144121">
    <w:abstractNumId w:val="11"/>
  </w:num>
  <w:num w:numId="28" w16cid:durableId="1375688973">
    <w:abstractNumId w:val="8"/>
  </w:num>
  <w:num w:numId="29" w16cid:durableId="912159999">
    <w:abstractNumId w:val="0"/>
  </w:num>
  <w:num w:numId="30" w16cid:durableId="1372920049">
    <w:abstractNumId w:val="1"/>
  </w:num>
  <w:num w:numId="31" w16cid:durableId="713384533">
    <w:abstractNumId w:val="12"/>
  </w:num>
  <w:num w:numId="32" w16cid:durableId="738476312">
    <w:abstractNumId w:val="2"/>
  </w:num>
  <w:num w:numId="33" w16cid:durableId="583761162">
    <w:abstractNumId w:val="28"/>
  </w:num>
  <w:num w:numId="34" w16cid:durableId="5957498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05AF"/>
    <w:rsid w:val="0000274E"/>
    <w:rsid w:val="0002204A"/>
    <w:rsid w:val="00032835"/>
    <w:rsid w:val="00037FEC"/>
    <w:rsid w:val="00045367"/>
    <w:rsid w:val="00054E5F"/>
    <w:rsid w:val="00072F90"/>
    <w:rsid w:val="000814CE"/>
    <w:rsid w:val="00081A6F"/>
    <w:rsid w:val="00084556"/>
    <w:rsid w:val="00093432"/>
    <w:rsid w:val="00096118"/>
    <w:rsid w:val="000B3A83"/>
    <w:rsid w:val="000B3D4F"/>
    <w:rsid w:val="000B47BA"/>
    <w:rsid w:val="000B66BE"/>
    <w:rsid w:val="000C31CC"/>
    <w:rsid w:val="000C39AA"/>
    <w:rsid w:val="000C3F4D"/>
    <w:rsid w:val="000C60C1"/>
    <w:rsid w:val="000C6EBD"/>
    <w:rsid w:val="000D1525"/>
    <w:rsid w:val="000E0536"/>
    <w:rsid w:val="000E2022"/>
    <w:rsid w:val="000E6E27"/>
    <w:rsid w:val="000F27F0"/>
    <w:rsid w:val="00101FE7"/>
    <w:rsid w:val="001100BE"/>
    <w:rsid w:val="00121DAB"/>
    <w:rsid w:val="0012506C"/>
    <w:rsid w:val="001306A9"/>
    <w:rsid w:val="00130753"/>
    <w:rsid w:val="00130CD0"/>
    <w:rsid w:val="00133A6B"/>
    <w:rsid w:val="00145642"/>
    <w:rsid w:val="00152D15"/>
    <w:rsid w:val="00156BBA"/>
    <w:rsid w:val="0016618B"/>
    <w:rsid w:val="001713B1"/>
    <w:rsid w:val="00177500"/>
    <w:rsid w:val="001A329F"/>
    <w:rsid w:val="001A66A3"/>
    <w:rsid w:val="001B0325"/>
    <w:rsid w:val="001B2D4A"/>
    <w:rsid w:val="001B640F"/>
    <w:rsid w:val="001B7D5E"/>
    <w:rsid w:val="001D5C00"/>
    <w:rsid w:val="001E3CF8"/>
    <w:rsid w:val="001E6D7D"/>
    <w:rsid w:val="00233D35"/>
    <w:rsid w:val="002368C4"/>
    <w:rsid w:val="002426CD"/>
    <w:rsid w:val="00245716"/>
    <w:rsid w:val="00246783"/>
    <w:rsid w:val="002510BB"/>
    <w:rsid w:val="00252CC0"/>
    <w:rsid w:val="0026361C"/>
    <w:rsid w:val="00272C8C"/>
    <w:rsid w:val="0027447E"/>
    <w:rsid w:val="00286B6C"/>
    <w:rsid w:val="002876E6"/>
    <w:rsid w:val="002A6211"/>
    <w:rsid w:val="002B55DF"/>
    <w:rsid w:val="002B6B8C"/>
    <w:rsid w:val="00300F45"/>
    <w:rsid w:val="00306606"/>
    <w:rsid w:val="003101B0"/>
    <w:rsid w:val="00314D07"/>
    <w:rsid w:val="003156FC"/>
    <w:rsid w:val="003205D5"/>
    <w:rsid w:val="003214C8"/>
    <w:rsid w:val="00324CF8"/>
    <w:rsid w:val="00342FEA"/>
    <w:rsid w:val="003467EC"/>
    <w:rsid w:val="00353F39"/>
    <w:rsid w:val="0036636A"/>
    <w:rsid w:val="003772CC"/>
    <w:rsid w:val="003859BF"/>
    <w:rsid w:val="003A124E"/>
    <w:rsid w:val="003A21EB"/>
    <w:rsid w:val="003A2B36"/>
    <w:rsid w:val="003B02D9"/>
    <w:rsid w:val="003B0F45"/>
    <w:rsid w:val="003B205E"/>
    <w:rsid w:val="003D00ED"/>
    <w:rsid w:val="003D2894"/>
    <w:rsid w:val="003F5F7C"/>
    <w:rsid w:val="004019C4"/>
    <w:rsid w:val="00404A82"/>
    <w:rsid w:val="00416DD4"/>
    <w:rsid w:val="00447DBF"/>
    <w:rsid w:val="00460B55"/>
    <w:rsid w:val="00491C68"/>
    <w:rsid w:val="004A6919"/>
    <w:rsid w:val="004B01B8"/>
    <w:rsid w:val="004B0C45"/>
    <w:rsid w:val="004B287A"/>
    <w:rsid w:val="004C570D"/>
    <w:rsid w:val="004D57F0"/>
    <w:rsid w:val="004E297B"/>
    <w:rsid w:val="004E3024"/>
    <w:rsid w:val="004E3E6F"/>
    <w:rsid w:val="00516E82"/>
    <w:rsid w:val="0051748E"/>
    <w:rsid w:val="00522595"/>
    <w:rsid w:val="0053369D"/>
    <w:rsid w:val="00577F67"/>
    <w:rsid w:val="005831FC"/>
    <w:rsid w:val="005A731A"/>
    <w:rsid w:val="005B01B5"/>
    <w:rsid w:val="005B1A90"/>
    <w:rsid w:val="005D05F1"/>
    <w:rsid w:val="005D16E4"/>
    <w:rsid w:val="005E56FE"/>
    <w:rsid w:val="005E7581"/>
    <w:rsid w:val="005E78BF"/>
    <w:rsid w:val="005F3E77"/>
    <w:rsid w:val="00605348"/>
    <w:rsid w:val="00613010"/>
    <w:rsid w:val="0061769B"/>
    <w:rsid w:val="006232FC"/>
    <w:rsid w:val="00623C1F"/>
    <w:rsid w:val="00624DD2"/>
    <w:rsid w:val="00633134"/>
    <w:rsid w:val="00646680"/>
    <w:rsid w:val="00677999"/>
    <w:rsid w:val="006823C7"/>
    <w:rsid w:val="00690443"/>
    <w:rsid w:val="00692FF1"/>
    <w:rsid w:val="006A660F"/>
    <w:rsid w:val="006B4CE7"/>
    <w:rsid w:val="006B6399"/>
    <w:rsid w:val="006D5245"/>
    <w:rsid w:val="006D5A8D"/>
    <w:rsid w:val="006E01EB"/>
    <w:rsid w:val="006E5103"/>
    <w:rsid w:val="006E663F"/>
    <w:rsid w:val="006F19AF"/>
    <w:rsid w:val="006F7024"/>
    <w:rsid w:val="007103FE"/>
    <w:rsid w:val="00722DCE"/>
    <w:rsid w:val="0072545F"/>
    <w:rsid w:val="00736096"/>
    <w:rsid w:val="00736134"/>
    <w:rsid w:val="0074115C"/>
    <w:rsid w:val="00750566"/>
    <w:rsid w:val="00753EB6"/>
    <w:rsid w:val="00771FF2"/>
    <w:rsid w:val="00774604"/>
    <w:rsid w:val="00777929"/>
    <w:rsid w:val="007827A5"/>
    <w:rsid w:val="007838F7"/>
    <w:rsid w:val="00786251"/>
    <w:rsid w:val="007A4683"/>
    <w:rsid w:val="007B24BA"/>
    <w:rsid w:val="007C2FA2"/>
    <w:rsid w:val="007C55A6"/>
    <w:rsid w:val="007D0359"/>
    <w:rsid w:val="007E16CA"/>
    <w:rsid w:val="007E19BB"/>
    <w:rsid w:val="007E3629"/>
    <w:rsid w:val="007E7C39"/>
    <w:rsid w:val="007F17BA"/>
    <w:rsid w:val="00802DAF"/>
    <w:rsid w:val="008075BC"/>
    <w:rsid w:val="00807635"/>
    <w:rsid w:val="008341AA"/>
    <w:rsid w:val="008347FC"/>
    <w:rsid w:val="00841640"/>
    <w:rsid w:val="00853BA8"/>
    <w:rsid w:val="0085670E"/>
    <w:rsid w:val="0086226B"/>
    <w:rsid w:val="00864940"/>
    <w:rsid w:val="00867281"/>
    <w:rsid w:val="00870E7E"/>
    <w:rsid w:val="0087159E"/>
    <w:rsid w:val="00885252"/>
    <w:rsid w:val="008953FD"/>
    <w:rsid w:val="00897DBE"/>
    <w:rsid w:val="008B74DE"/>
    <w:rsid w:val="008C0023"/>
    <w:rsid w:val="008C426E"/>
    <w:rsid w:val="008D7963"/>
    <w:rsid w:val="008E13D4"/>
    <w:rsid w:val="008E3669"/>
    <w:rsid w:val="008E5201"/>
    <w:rsid w:val="008E6EE2"/>
    <w:rsid w:val="008F094C"/>
    <w:rsid w:val="009055D7"/>
    <w:rsid w:val="00916F0E"/>
    <w:rsid w:val="009211C1"/>
    <w:rsid w:val="009302E5"/>
    <w:rsid w:val="00930FDA"/>
    <w:rsid w:val="00931ED1"/>
    <w:rsid w:val="0093582B"/>
    <w:rsid w:val="00936956"/>
    <w:rsid w:val="00940E3F"/>
    <w:rsid w:val="00942BD3"/>
    <w:rsid w:val="009435F4"/>
    <w:rsid w:val="00955397"/>
    <w:rsid w:val="00955D92"/>
    <w:rsid w:val="00961505"/>
    <w:rsid w:val="009865F4"/>
    <w:rsid w:val="00991DDB"/>
    <w:rsid w:val="009A43C5"/>
    <w:rsid w:val="009A45BC"/>
    <w:rsid w:val="009B0197"/>
    <w:rsid w:val="009C195D"/>
    <w:rsid w:val="009C1E2E"/>
    <w:rsid w:val="009D0AA0"/>
    <w:rsid w:val="009F2292"/>
    <w:rsid w:val="009F35D9"/>
    <w:rsid w:val="00A042B0"/>
    <w:rsid w:val="00A2275B"/>
    <w:rsid w:val="00A36DF2"/>
    <w:rsid w:val="00A42708"/>
    <w:rsid w:val="00A52805"/>
    <w:rsid w:val="00A574DF"/>
    <w:rsid w:val="00A66815"/>
    <w:rsid w:val="00A66940"/>
    <w:rsid w:val="00A721A5"/>
    <w:rsid w:val="00A72603"/>
    <w:rsid w:val="00A74693"/>
    <w:rsid w:val="00A75AD5"/>
    <w:rsid w:val="00A91CD7"/>
    <w:rsid w:val="00A932CF"/>
    <w:rsid w:val="00AA5B87"/>
    <w:rsid w:val="00AA5CB9"/>
    <w:rsid w:val="00AB20E4"/>
    <w:rsid w:val="00AC1C8C"/>
    <w:rsid w:val="00AD0D94"/>
    <w:rsid w:val="00AD1424"/>
    <w:rsid w:val="00AF1E11"/>
    <w:rsid w:val="00AF6508"/>
    <w:rsid w:val="00AF6EE8"/>
    <w:rsid w:val="00B075EB"/>
    <w:rsid w:val="00B213C4"/>
    <w:rsid w:val="00B21425"/>
    <w:rsid w:val="00B30BC5"/>
    <w:rsid w:val="00B36DEE"/>
    <w:rsid w:val="00B45408"/>
    <w:rsid w:val="00B5305B"/>
    <w:rsid w:val="00B54A66"/>
    <w:rsid w:val="00B55C50"/>
    <w:rsid w:val="00B57045"/>
    <w:rsid w:val="00B5794D"/>
    <w:rsid w:val="00B70805"/>
    <w:rsid w:val="00B7462C"/>
    <w:rsid w:val="00B758EB"/>
    <w:rsid w:val="00BA04CD"/>
    <w:rsid w:val="00BA064D"/>
    <w:rsid w:val="00BB0EBE"/>
    <w:rsid w:val="00BB1FE5"/>
    <w:rsid w:val="00BB43BD"/>
    <w:rsid w:val="00BC4C59"/>
    <w:rsid w:val="00BC5C46"/>
    <w:rsid w:val="00BC790D"/>
    <w:rsid w:val="00BE3E24"/>
    <w:rsid w:val="00BE40DC"/>
    <w:rsid w:val="00BF3D89"/>
    <w:rsid w:val="00BF68BF"/>
    <w:rsid w:val="00C020CF"/>
    <w:rsid w:val="00C032E8"/>
    <w:rsid w:val="00C053E4"/>
    <w:rsid w:val="00C1203C"/>
    <w:rsid w:val="00C1500F"/>
    <w:rsid w:val="00C15DBC"/>
    <w:rsid w:val="00C238AE"/>
    <w:rsid w:val="00C24611"/>
    <w:rsid w:val="00C45095"/>
    <w:rsid w:val="00C61035"/>
    <w:rsid w:val="00C72AF8"/>
    <w:rsid w:val="00C80DC3"/>
    <w:rsid w:val="00C8310D"/>
    <w:rsid w:val="00CA6C96"/>
    <w:rsid w:val="00CC4063"/>
    <w:rsid w:val="00CC52C8"/>
    <w:rsid w:val="00CD0F53"/>
    <w:rsid w:val="00CD5FA7"/>
    <w:rsid w:val="00CD62ED"/>
    <w:rsid w:val="00CD6BA8"/>
    <w:rsid w:val="00CE5364"/>
    <w:rsid w:val="00D23DDC"/>
    <w:rsid w:val="00D33C8E"/>
    <w:rsid w:val="00D41AE4"/>
    <w:rsid w:val="00D444F6"/>
    <w:rsid w:val="00D46FCD"/>
    <w:rsid w:val="00D47776"/>
    <w:rsid w:val="00D53F68"/>
    <w:rsid w:val="00D603BB"/>
    <w:rsid w:val="00D66797"/>
    <w:rsid w:val="00D71264"/>
    <w:rsid w:val="00D73871"/>
    <w:rsid w:val="00D94628"/>
    <w:rsid w:val="00DB0992"/>
    <w:rsid w:val="00DC5652"/>
    <w:rsid w:val="00DC6857"/>
    <w:rsid w:val="00DE1816"/>
    <w:rsid w:val="00DE4980"/>
    <w:rsid w:val="00DF303D"/>
    <w:rsid w:val="00E005C8"/>
    <w:rsid w:val="00E10C7B"/>
    <w:rsid w:val="00E12268"/>
    <w:rsid w:val="00E1261B"/>
    <w:rsid w:val="00E129E2"/>
    <w:rsid w:val="00E209FA"/>
    <w:rsid w:val="00E32823"/>
    <w:rsid w:val="00E40EED"/>
    <w:rsid w:val="00E45DAC"/>
    <w:rsid w:val="00E462B2"/>
    <w:rsid w:val="00E5450D"/>
    <w:rsid w:val="00E5758C"/>
    <w:rsid w:val="00E7370A"/>
    <w:rsid w:val="00E757B7"/>
    <w:rsid w:val="00E826BC"/>
    <w:rsid w:val="00E90206"/>
    <w:rsid w:val="00E9501E"/>
    <w:rsid w:val="00EA0627"/>
    <w:rsid w:val="00EA71C4"/>
    <w:rsid w:val="00EA72F4"/>
    <w:rsid w:val="00EE6F00"/>
    <w:rsid w:val="00EF18C5"/>
    <w:rsid w:val="00EF381E"/>
    <w:rsid w:val="00F06DD9"/>
    <w:rsid w:val="00F10285"/>
    <w:rsid w:val="00F1089B"/>
    <w:rsid w:val="00F11C63"/>
    <w:rsid w:val="00F130EE"/>
    <w:rsid w:val="00F150FE"/>
    <w:rsid w:val="00F43A40"/>
    <w:rsid w:val="00F47EEE"/>
    <w:rsid w:val="00F82F5F"/>
    <w:rsid w:val="00F9310D"/>
    <w:rsid w:val="00F93571"/>
    <w:rsid w:val="00F97900"/>
    <w:rsid w:val="00FE2AA4"/>
    <w:rsid w:val="00FE32EC"/>
    <w:rsid w:val="00FE4FE7"/>
    <w:rsid w:val="00FF4A0C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5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78b22040edcf1219aa6fd0a35dabd318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a52268fd6c80fb43e8d0accb9e338612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9B68E5-777E-4E01-9BED-5EB43BCA5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5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5022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4</cp:revision>
  <cp:lastPrinted>2023-03-01T16:07:00Z</cp:lastPrinted>
  <dcterms:created xsi:type="dcterms:W3CDTF">2025-12-02T15:39:00Z</dcterms:created>
  <dcterms:modified xsi:type="dcterms:W3CDTF">2025-12-04T08:38:00Z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